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51" w:rsidRPr="00D65151" w:rsidRDefault="00D65151" w:rsidP="00D65151">
      <w:pPr>
        <w:shd w:val="clear" w:color="auto" w:fill="FFFFFF"/>
        <w:bidi w:val="0"/>
        <w:spacing w:after="0" w:line="240" w:lineRule="auto"/>
        <w:jc w:val="both"/>
        <w:outlineLvl w:val="1"/>
        <w:rPr>
          <w:rFonts w:ascii="Arial" w:eastAsia="Times New Roman" w:hAnsi="Arial" w:cs="Arial"/>
          <w:b/>
          <w:bCs/>
          <w:sz w:val="36"/>
          <w:szCs w:val="36"/>
        </w:rPr>
      </w:pPr>
      <w:r w:rsidRPr="00D65151">
        <w:rPr>
          <w:rFonts w:ascii="Arial" w:eastAsia="Times New Roman" w:hAnsi="Arial" w:cs="Arial"/>
          <w:b/>
          <w:bCs/>
          <w:sz w:val="36"/>
          <w:szCs w:val="36"/>
        </w:rPr>
        <w:t>ERASMUS MUNDUS JMD DYCLAM</w:t>
      </w:r>
    </w:p>
    <w:p w:rsidR="00D65151" w:rsidRPr="00D65151" w:rsidRDefault="00D65151" w:rsidP="00D65151">
      <w:pPr>
        <w:shd w:val="clear" w:color="auto" w:fill="FFFFFF"/>
        <w:bidi w:val="0"/>
        <w:spacing w:after="450" w:line="240" w:lineRule="auto"/>
        <w:jc w:val="both"/>
        <w:outlineLvl w:val="2"/>
        <w:rPr>
          <w:rFonts w:ascii="Arial" w:eastAsia="Times New Roman" w:hAnsi="Arial" w:cs="Arial"/>
          <w:sz w:val="24"/>
          <w:szCs w:val="24"/>
        </w:rPr>
      </w:pPr>
      <w:r w:rsidRPr="00D65151">
        <w:rPr>
          <w:rFonts w:ascii="Arial" w:eastAsia="Times New Roman" w:hAnsi="Arial" w:cs="Arial"/>
          <w:sz w:val="24"/>
          <w:szCs w:val="24"/>
        </w:rPr>
        <w:t>Curriculum and modules</w:t>
      </w:r>
    </w:p>
    <w:p w:rsidR="00670E79" w:rsidRDefault="00D65151" w:rsidP="00670E79">
      <w:pPr>
        <w:shd w:val="clear" w:color="auto" w:fill="FFFFFF"/>
        <w:bidi w:val="0"/>
        <w:spacing w:before="100" w:beforeAutospacing="1" w:after="100" w:afterAutospacing="1" w:line="240" w:lineRule="auto"/>
        <w:jc w:val="both"/>
        <w:outlineLvl w:val="3"/>
        <w:rPr>
          <w:b/>
          <w:bCs/>
          <w:sz w:val="24"/>
          <w:szCs w:val="24"/>
          <w:u w:val="single"/>
        </w:rPr>
      </w:pPr>
      <w:r w:rsidRPr="00D65151">
        <w:rPr>
          <w:b/>
          <w:bCs/>
          <w:sz w:val="24"/>
          <w:szCs w:val="24"/>
          <w:u w:val="single"/>
        </w:rPr>
        <w:t>DYCLAM mobility</w:t>
      </w:r>
    </w:p>
    <w:p w:rsidR="00D65151" w:rsidRPr="00D65151" w:rsidRDefault="00D65151" w:rsidP="00670E79">
      <w:pPr>
        <w:shd w:val="clear" w:color="auto" w:fill="FFFFFF"/>
        <w:bidi w:val="0"/>
        <w:spacing w:before="100" w:beforeAutospacing="1" w:after="100" w:afterAutospacing="1" w:line="240" w:lineRule="auto"/>
        <w:jc w:val="both"/>
        <w:outlineLvl w:val="3"/>
        <w:rPr>
          <w:b/>
          <w:bCs/>
          <w:sz w:val="24"/>
          <w:szCs w:val="24"/>
          <w:u w:val="single"/>
        </w:rPr>
      </w:pPr>
      <w:r w:rsidRPr="00D65151">
        <w:rPr>
          <w:sz w:val="24"/>
          <w:szCs w:val="24"/>
        </w:rPr>
        <w:t xml:space="preserve">International </w:t>
      </w:r>
      <w:proofErr w:type="spellStart"/>
      <w:r w:rsidRPr="00D65151">
        <w:rPr>
          <w:sz w:val="24"/>
          <w:szCs w:val="24"/>
        </w:rPr>
        <w:t>organisations</w:t>
      </w:r>
      <w:proofErr w:type="spellEnd"/>
      <w:r w:rsidRPr="00D65151">
        <w:rPr>
          <w:sz w:val="24"/>
          <w:szCs w:val="24"/>
        </w:rPr>
        <w:t xml:space="preserve"> such as the UNESCO or European </w:t>
      </w:r>
      <w:proofErr w:type="spellStart"/>
      <w:r w:rsidRPr="00D65151">
        <w:rPr>
          <w:sz w:val="24"/>
          <w:szCs w:val="24"/>
        </w:rPr>
        <w:t>organisations</w:t>
      </w:r>
      <w:proofErr w:type="spellEnd"/>
      <w:r w:rsidRPr="00D65151">
        <w:rPr>
          <w:sz w:val="24"/>
          <w:szCs w:val="24"/>
        </w:rPr>
        <w:t xml:space="preserve"> such as the Council of Europe are really concerned about Cultural Landscapes. Indeed, Cultural Landscapes and Heritages are at the very heart of important things that are happening in our world and societies regarding environment, social and economic territorial development. In order to understand the whole concepts and theories related to different fields of study concerned (urban planning, architecture, archeology, geography, environment, economics, anthropology, communication …),</w:t>
      </w:r>
      <w:r w:rsidRPr="00D8610B">
        <w:rPr>
          <w:sz w:val="24"/>
          <w:szCs w:val="24"/>
        </w:rPr>
        <w:t> </w:t>
      </w:r>
      <w:r w:rsidRPr="00D65151">
        <w:rPr>
          <w:sz w:val="24"/>
          <w:szCs w:val="24"/>
        </w:rPr>
        <w:t>transversal know-</w:t>
      </w:r>
      <w:proofErr w:type="spellStart"/>
      <w:r w:rsidRPr="00D65151">
        <w:rPr>
          <w:sz w:val="24"/>
          <w:szCs w:val="24"/>
        </w:rPr>
        <w:t>hows</w:t>
      </w:r>
      <w:proofErr w:type="spellEnd"/>
      <w:r w:rsidRPr="00D65151">
        <w:rPr>
          <w:sz w:val="24"/>
          <w:szCs w:val="24"/>
        </w:rPr>
        <w:t xml:space="preserve"> are needed using applied methodologies and fieldworks. </w:t>
      </w:r>
    </w:p>
    <w:p w:rsidR="00D65151" w:rsidRDefault="00D65151" w:rsidP="00D8610B">
      <w:pPr>
        <w:shd w:val="clear" w:color="auto" w:fill="FFFFFF"/>
        <w:bidi w:val="0"/>
        <w:spacing w:before="100" w:beforeAutospacing="1" w:after="100" w:afterAutospacing="1" w:line="240" w:lineRule="auto"/>
        <w:jc w:val="both"/>
        <w:rPr>
          <w:sz w:val="24"/>
          <w:szCs w:val="24"/>
        </w:rPr>
      </w:pPr>
      <w:r w:rsidRPr="00D65151">
        <w:rPr>
          <w:sz w:val="24"/>
          <w:szCs w:val="24"/>
        </w:rPr>
        <w:t xml:space="preserve">Physically and intellectually, mobility in DYCLAM is necessary. It makes students understand cultural diversity, human and territorial development. </w:t>
      </w:r>
    </w:p>
    <w:p w:rsidR="00A36CFB" w:rsidRPr="00D20138" w:rsidRDefault="00A36CFB" w:rsidP="00A36CFB">
      <w:pPr>
        <w:bidi w:val="0"/>
        <w:spacing w:after="0"/>
        <w:rPr>
          <w:b/>
          <w:bCs/>
          <w:sz w:val="28"/>
          <w:szCs w:val="28"/>
          <w:u w:val="single"/>
        </w:rPr>
      </w:pPr>
      <w:r w:rsidRPr="00D20138">
        <w:rPr>
          <w:b/>
          <w:bCs/>
          <w:sz w:val="28"/>
          <w:szCs w:val="28"/>
          <w:u w:val="single"/>
        </w:rPr>
        <w:t>MOBILITY 5 INSTITUTIONS, 5 PERSPECTIVES, 5 EXCELLENCES</w:t>
      </w:r>
    </w:p>
    <w:p w:rsidR="00A36CFB" w:rsidRDefault="00A36CFB" w:rsidP="00A36CFB">
      <w:pPr>
        <w:bidi w:val="0"/>
        <w:spacing w:after="0"/>
        <w:rPr>
          <w:sz w:val="24"/>
          <w:szCs w:val="24"/>
        </w:rPr>
      </w:pPr>
      <w:proofErr w:type="spellStart"/>
      <w:r w:rsidRPr="00D8610B">
        <w:rPr>
          <w:sz w:val="24"/>
          <w:szCs w:val="24"/>
        </w:rPr>
        <w:t>Dyclam</w:t>
      </w:r>
      <w:proofErr w:type="spellEnd"/>
      <w:r w:rsidRPr="00D8610B">
        <w:rPr>
          <w:sz w:val="24"/>
          <w:szCs w:val="24"/>
        </w:rPr>
        <w:t xml:space="preserve"> is a 2-year curriculum of exchanges and applied education </w:t>
      </w:r>
    </w:p>
    <w:p w:rsidR="00670E79" w:rsidRPr="00D8610B" w:rsidRDefault="00670E79" w:rsidP="00670E79">
      <w:pPr>
        <w:bidi w:val="0"/>
        <w:spacing w:after="0"/>
        <w:rPr>
          <w:sz w:val="24"/>
          <w:szCs w:val="24"/>
        </w:rPr>
      </w:pPr>
    </w:p>
    <w:p w:rsidR="00A36CFB" w:rsidRPr="00D8610B" w:rsidRDefault="00A36CFB" w:rsidP="00A36CFB">
      <w:pPr>
        <w:bidi w:val="0"/>
        <w:spacing w:after="0"/>
        <w:rPr>
          <w:sz w:val="24"/>
          <w:szCs w:val="24"/>
        </w:rPr>
      </w:pPr>
      <w:r w:rsidRPr="00D8610B">
        <w:rPr>
          <w:sz w:val="24"/>
          <w:szCs w:val="24"/>
        </w:rPr>
        <w:t xml:space="preserve">• Semester 1: University of Saint-Étienne, Site Le Corbusier, France </w:t>
      </w:r>
    </w:p>
    <w:p w:rsidR="00A36CFB" w:rsidRPr="00D8610B" w:rsidRDefault="00A36CFB" w:rsidP="00A36CFB">
      <w:pPr>
        <w:bidi w:val="0"/>
        <w:spacing w:after="0"/>
        <w:rPr>
          <w:sz w:val="24"/>
          <w:szCs w:val="24"/>
        </w:rPr>
      </w:pPr>
      <w:r w:rsidRPr="00D8610B">
        <w:rPr>
          <w:sz w:val="24"/>
          <w:szCs w:val="24"/>
        </w:rPr>
        <w:t xml:space="preserve">• Semester 2: Polytechnic Institute of </w:t>
      </w:r>
      <w:proofErr w:type="spellStart"/>
      <w:r w:rsidRPr="00D8610B">
        <w:rPr>
          <w:sz w:val="24"/>
          <w:szCs w:val="24"/>
        </w:rPr>
        <w:t>Tomar</w:t>
      </w:r>
      <w:proofErr w:type="spellEnd"/>
      <w:r w:rsidRPr="00D8610B">
        <w:rPr>
          <w:sz w:val="24"/>
          <w:szCs w:val="24"/>
        </w:rPr>
        <w:t xml:space="preserve">, </w:t>
      </w:r>
      <w:proofErr w:type="spellStart"/>
      <w:r w:rsidRPr="00D8610B">
        <w:rPr>
          <w:sz w:val="24"/>
          <w:szCs w:val="24"/>
        </w:rPr>
        <w:t>Tomar</w:t>
      </w:r>
      <w:proofErr w:type="spellEnd"/>
      <w:r w:rsidRPr="00D8610B">
        <w:rPr>
          <w:sz w:val="24"/>
          <w:szCs w:val="24"/>
        </w:rPr>
        <w:t xml:space="preserve">, Portugal </w:t>
      </w:r>
    </w:p>
    <w:p w:rsidR="00A36CFB" w:rsidRPr="00D8610B" w:rsidRDefault="00A36CFB" w:rsidP="00A36CFB">
      <w:pPr>
        <w:bidi w:val="0"/>
        <w:spacing w:after="0"/>
        <w:rPr>
          <w:sz w:val="24"/>
          <w:szCs w:val="24"/>
        </w:rPr>
      </w:pPr>
      <w:r w:rsidRPr="00D8610B">
        <w:rPr>
          <w:sz w:val="24"/>
          <w:szCs w:val="24"/>
        </w:rPr>
        <w:t xml:space="preserve">• Semester 3: National Museum of Natural History, Paris, France </w:t>
      </w:r>
    </w:p>
    <w:p w:rsidR="00A36CFB" w:rsidRDefault="00A36CFB" w:rsidP="00A36CFB">
      <w:pPr>
        <w:bidi w:val="0"/>
        <w:spacing w:after="0"/>
        <w:rPr>
          <w:sz w:val="24"/>
          <w:szCs w:val="24"/>
          <w:lang w:bidi="ar-EG"/>
        </w:rPr>
      </w:pPr>
      <w:r w:rsidRPr="00D8610B">
        <w:rPr>
          <w:sz w:val="24"/>
          <w:szCs w:val="24"/>
        </w:rPr>
        <w:t>• Semester 4: two months of studies at the University Federico II, Naples (Italy) or at the University of Stuttgart (Germany), followed by a 4-month compulsory internship on the field or in a laboratory</w:t>
      </w:r>
    </w:p>
    <w:p w:rsidR="00670E79" w:rsidRDefault="00670E79" w:rsidP="00670E79">
      <w:pPr>
        <w:bidi w:val="0"/>
        <w:spacing w:after="0"/>
        <w:rPr>
          <w:sz w:val="24"/>
          <w:szCs w:val="24"/>
          <w:lang w:bidi="ar-EG"/>
        </w:rPr>
      </w:pPr>
      <w:r>
        <w:rPr>
          <w:noProof/>
          <w:sz w:val="24"/>
          <w:szCs w:val="24"/>
        </w:rPr>
        <w:drawing>
          <wp:inline distT="0" distB="0" distL="0" distR="0">
            <wp:extent cx="5591175" cy="3600175"/>
            <wp:effectExtent l="19050" t="0" r="9525" b="0"/>
            <wp:docPr id="6" name="Picture 3" descr="C:\Users\MOSTAFA\Desktop\declam\DYCLAM-Tab-semestre-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STAFA\Desktop\declam\DYCLAM-Tab-semestre-GB.gif"/>
                    <pic:cNvPicPr>
                      <a:picLocks noChangeAspect="1" noChangeArrowheads="1"/>
                    </pic:cNvPicPr>
                  </pic:nvPicPr>
                  <pic:blipFill>
                    <a:blip r:embed="rId5" cstate="print"/>
                    <a:srcRect/>
                    <a:stretch>
                      <a:fillRect/>
                    </a:stretch>
                  </pic:blipFill>
                  <pic:spPr bwMode="auto">
                    <a:xfrm>
                      <a:off x="0" y="0"/>
                      <a:ext cx="5591582" cy="3600437"/>
                    </a:xfrm>
                    <a:prstGeom prst="rect">
                      <a:avLst/>
                    </a:prstGeom>
                    <a:noFill/>
                    <a:ln w="9525">
                      <a:noFill/>
                      <a:miter lim="800000"/>
                      <a:headEnd/>
                      <a:tailEnd/>
                    </a:ln>
                  </pic:spPr>
                </pic:pic>
              </a:graphicData>
            </a:graphic>
          </wp:inline>
        </w:drawing>
      </w:r>
    </w:p>
    <w:p w:rsidR="00983A8A" w:rsidRDefault="005E222F" w:rsidP="00983A8A">
      <w:pPr>
        <w:shd w:val="clear" w:color="auto" w:fill="FFFFFF"/>
        <w:bidi w:val="0"/>
        <w:spacing w:before="100" w:beforeAutospacing="1" w:after="100" w:afterAutospacing="1" w:line="240" w:lineRule="auto"/>
        <w:jc w:val="both"/>
        <w:outlineLvl w:val="3"/>
        <w:rPr>
          <w:rFonts w:ascii="Arial" w:eastAsia="Times New Roman" w:hAnsi="Arial" w:cs="Arial"/>
          <w:b/>
          <w:bCs/>
          <w:sz w:val="27"/>
          <w:szCs w:val="27"/>
          <w:u w:val="single"/>
        </w:rPr>
      </w:pPr>
      <w:r w:rsidRPr="005E222F">
        <w:rPr>
          <w:rFonts w:ascii="Arial" w:eastAsia="Times New Roman" w:hAnsi="Arial" w:cs="Arial"/>
          <w:b/>
          <w:bCs/>
          <w:sz w:val="27"/>
          <w:szCs w:val="27"/>
          <w:u w:val="single"/>
        </w:rPr>
        <w:lastRenderedPageBreak/>
        <w:t>Awarded degrees</w:t>
      </w:r>
      <w:r w:rsidR="00983A8A">
        <w:rPr>
          <w:rFonts w:ascii="Arial" w:eastAsia="Times New Roman" w:hAnsi="Arial" w:cs="Arial"/>
          <w:b/>
          <w:bCs/>
          <w:sz w:val="27"/>
          <w:szCs w:val="27"/>
          <w:u w:val="single"/>
        </w:rPr>
        <w:t xml:space="preserve"> </w:t>
      </w:r>
    </w:p>
    <w:p w:rsidR="005E222F" w:rsidRPr="005E222F" w:rsidRDefault="005E222F" w:rsidP="00983A8A">
      <w:pPr>
        <w:shd w:val="clear" w:color="auto" w:fill="FFFFFF"/>
        <w:bidi w:val="0"/>
        <w:spacing w:after="0" w:line="240" w:lineRule="auto"/>
        <w:jc w:val="both"/>
        <w:outlineLvl w:val="3"/>
        <w:rPr>
          <w:rFonts w:ascii="Arial" w:eastAsia="Times New Roman" w:hAnsi="Arial" w:cs="Arial"/>
          <w:b/>
          <w:bCs/>
          <w:sz w:val="27"/>
          <w:szCs w:val="27"/>
          <w:u w:val="single"/>
        </w:rPr>
      </w:pPr>
      <w:r w:rsidRPr="005E222F">
        <w:rPr>
          <w:rFonts w:ascii="Arial" w:eastAsia="Times New Roman" w:hAnsi="Arial" w:cs="Arial"/>
          <w:sz w:val="21"/>
          <w:szCs w:val="21"/>
        </w:rPr>
        <w:t>At the end of the curriculum, successful students will receive a joint degree DYCLAM along with the following:</w:t>
      </w:r>
    </w:p>
    <w:p w:rsidR="005E222F" w:rsidRPr="005E222F" w:rsidRDefault="005E222F" w:rsidP="00983A8A">
      <w:pPr>
        <w:numPr>
          <w:ilvl w:val="0"/>
          <w:numId w:val="2"/>
        </w:numPr>
        <w:shd w:val="clear" w:color="auto" w:fill="FFFFFF"/>
        <w:bidi w:val="0"/>
        <w:spacing w:after="0" w:line="240" w:lineRule="auto"/>
        <w:rPr>
          <w:rFonts w:ascii="Arial" w:eastAsia="Times New Roman" w:hAnsi="Arial" w:cs="Arial"/>
          <w:sz w:val="21"/>
          <w:szCs w:val="21"/>
        </w:rPr>
      </w:pPr>
      <w:r w:rsidRPr="005E222F">
        <w:rPr>
          <w:rFonts w:ascii="Arial" w:eastAsia="Times New Roman" w:hAnsi="Arial" w:cs="Arial"/>
          <w:b/>
          <w:bCs/>
          <w:sz w:val="21"/>
        </w:rPr>
        <w:t>Master </w:t>
      </w:r>
      <w:proofErr w:type="spellStart"/>
      <w:r w:rsidRPr="005E222F">
        <w:rPr>
          <w:rFonts w:ascii="Arial" w:eastAsia="Times New Roman" w:hAnsi="Arial" w:cs="Arial"/>
          <w:b/>
          <w:bCs/>
          <w:sz w:val="21"/>
        </w:rPr>
        <w:t>Systèmes</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Territoires</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Environnement</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Patrimoines</w:t>
      </w:r>
      <w:proofErr w:type="spellEnd"/>
      <w:r w:rsidRPr="005E222F">
        <w:rPr>
          <w:rFonts w:ascii="Arial" w:eastAsia="Times New Roman" w:hAnsi="Arial" w:cs="Arial"/>
          <w:b/>
          <w:bCs/>
          <w:sz w:val="21"/>
        </w:rPr>
        <w:t> </w:t>
      </w:r>
      <w:proofErr w:type="spellStart"/>
      <w:r w:rsidRPr="005E222F">
        <w:rPr>
          <w:rFonts w:ascii="Arial" w:eastAsia="Times New Roman" w:hAnsi="Arial" w:cs="Arial"/>
          <w:b/>
          <w:bCs/>
          <w:sz w:val="21"/>
        </w:rPr>
        <w:t>spécialité</w:t>
      </w:r>
      <w:proofErr w:type="spellEnd"/>
      <w:r w:rsidRPr="005E222F">
        <w:rPr>
          <w:rFonts w:ascii="Arial" w:eastAsia="Times New Roman" w:hAnsi="Arial" w:cs="Arial"/>
          <w:b/>
          <w:bCs/>
          <w:sz w:val="21"/>
        </w:rPr>
        <w:t xml:space="preserve"> Métiers des </w:t>
      </w:r>
      <w:proofErr w:type="spellStart"/>
      <w:r w:rsidRPr="005E222F">
        <w:rPr>
          <w:rFonts w:ascii="Arial" w:eastAsia="Times New Roman" w:hAnsi="Arial" w:cs="Arial"/>
          <w:b/>
          <w:bCs/>
          <w:sz w:val="21"/>
        </w:rPr>
        <w:t>patrimoines</w:t>
      </w:r>
      <w:proofErr w:type="spellEnd"/>
      <w:r w:rsidRPr="005E222F">
        <w:rPr>
          <w:rFonts w:ascii="Arial" w:eastAsia="Times New Roman" w:hAnsi="Arial" w:cs="Arial"/>
          <w:sz w:val="21"/>
        </w:rPr>
        <w:t> </w:t>
      </w:r>
      <w:r w:rsidRPr="005E222F">
        <w:rPr>
          <w:rFonts w:ascii="Arial" w:eastAsia="Times New Roman" w:hAnsi="Arial" w:cs="Arial"/>
          <w:sz w:val="21"/>
          <w:szCs w:val="21"/>
        </w:rPr>
        <w:t>of the University Jean Monnet at Saint-Etienne</w:t>
      </w:r>
    </w:p>
    <w:p w:rsidR="005E222F" w:rsidRPr="005E222F" w:rsidRDefault="005E222F" w:rsidP="00983A8A">
      <w:pPr>
        <w:numPr>
          <w:ilvl w:val="0"/>
          <w:numId w:val="2"/>
        </w:numPr>
        <w:shd w:val="clear" w:color="auto" w:fill="FFFFFF"/>
        <w:bidi w:val="0"/>
        <w:spacing w:after="0" w:line="240" w:lineRule="auto"/>
        <w:rPr>
          <w:rFonts w:ascii="Arial" w:eastAsia="Times New Roman" w:hAnsi="Arial" w:cs="Arial"/>
          <w:sz w:val="21"/>
          <w:szCs w:val="21"/>
        </w:rPr>
      </w:pPr>
      <w:r w:rsidRPr="005E222F">
        <w:rPr>
          <w:rFonts w:ascii="Arial" w:eastAsia="Times New Roman" w:hAnsi="Arial" w:cs="Arial"/>
          <w:b/>
          <w:bCs/>
          <w:sz w:val="21"/>
        </w:rPr>
        <w:t>Master Sciences de la nature et de </w:t>
      </w:r>
      <w:proofErr w:type="spellStart"/>
      <w:r w:rsidRPr="005E222F">
        <w:rPr>
          <w:rFonts w:ascii="Arial" w:eastAsia="Times New Roman" w:hAnsi="Arial" w:cs="Arial"/>
          <w:b/>
          <w:bCs/>
          <w:sz w:val="21"/>
        </w:rPr>
        <w:t>l’homme</w:t>
      </w:r>
      <w:proofErr w:type="spellEnd"/>
      <w:r w:rsidRPr="005E222F">
        <w:rPr>
          <w:rFonts w:ascii="Arial" w:eastAsia="Times New Roman" w:hAnsi="Arial" w:cs="Arial"/>
          <w:b/>
          <w:bCs/>
          <w:sz w:val="21"/>
        </w:rPr>
        <w:t xml:space="preserve">, Mention Evolution, </w:t>
      </w:r>
      <w:proofErr w:type="spellStart"/>
      <w:r w:rsidRPr="005E222F">
        <w:rPr>
          <w:rFonts w:ascii="Arial" w:eastAsia="Times New Roman" w:hAnsi="Arial" w:cs="Arial"/>
          <w:b/>
          <w:bCs/>
          <w:sz w:val="21"/>
        </w:rPr>
        <w:t>patrimoines</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naturels</w:t>
      </w:r>
      <w:proofErr w:type="spellEnd"/>
      <w:r w:rsidRPr="005E222F">
        <w:rPr>
          <w:rFonts w:ascii="Arial" w:eastAsia="Times New Roman" w:hAnsi="Arial" w:cs="Arial"/>
          <w:b/>
          <w:bCs/>
          <w:sz w:val="21"/>
        </w:rPr>
        <w:t xml:space="preserve"> et </w:t>
      </w:r>
      <w:proofErr w:type="spellStart"/>
      <w:r w:rsidRPr="005E222F">
        <w:rPr>
          <w:rFonts w:ascii="Arial" w:eastAsia="Times New Roman" w:hAnsi="Arial" w:cs="Arial"/>
          <w:b/>
          <w:bCs/>
          <w:sz w:val="21"/>
        </w:rPr>
        <w:t>sociétés</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SpécialitéEnvironnement</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Développement</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Territoires</w:t>
      </w:r>
      <w:proofErr w:type="spellEnd"/>
      <w:r w:rsidRPr="005E222F">
        <w:rPr>
          <w:rFonts w:ascii="Arial" w:eastAsia="Times New Roman" w:hAnsi="Arial" w:cs="Arial"/>
          <w:b/>
          <w:bCs/>
          <w:sz w:val="21"/>
        </w:rPr>
        <w:t xml:space="preserve"> et </w:t>
      </w:r>
      <w:proofErr w:type="spellStart"/>
      <w:r w:rsidRPr="005E222F">
        <w:rPr>
          <w:rFonts w:ascii="Arial" w:eastAsia="Times New Roman" w:hAnsi="Arial" w:cs="Arial"/>
          <w:b/>
          <w:bCs/>
          <w:sz w:val="21"/>
        </w:rPr>
        <w:t>Sociétés</w:t>
      </w:r>
      <w:proofErr w:type="spellEnd"/>
      <w:r w:rsidRPr="005E222F">
        <w:rPr>
          <w:rFonts w:ascii="Arial" w:eastAsia="Times New Roman" w:hAnsi="Arial" w:cs="Arial"/>
          <w:sz w:val="21"/>
        </w:rPr>
        <w:t> </w:t>
      </w:r>
      <w:r w:rsidRPr="005E222F">
        <w:rPr>
          <w:rFonts w:ascii="Arial" w:eastAsia="Times New Roman" w:hAnsi="Arial" w:cs="Arial"/>
          <w:sz w:val="21"/>
          <w:szCs w:val="21"/>
        </w:rPr>
        <w:t>» of the National Museum of Natural History, in Paris.</w:t>
      </w:r>
    </w:p>
    <w:p w:rsidR="005E222F" w:rsidRPr="005E222F" w:rsidRDefault="005E222F" w:rsidP="00983A8A">
      <w:pPr>
        <w:numPr>
          <w:ilvl w:val="0"/>
          <w:numId w:val="2"/>
        </w:numPr>
        <w:shd w:val="clear" w:color="auto" w:fill="FFFFFF"/>
        <w:bidi w:val="0"/>
        <w:spacing w:after="0" w:line="240" w:lineRule="auto"/>
        <w:rPr>
          <w:rFonts w:ascii="Arial" w:eastAsia="Times New Roman" w:hAnsi="Arial" w:cs="Arial"/>
          <w:sz w:val="21"/>
          <w:szCs w:val="21"/>
        </w:rPr>
      </w:pPr>
      <w:proofErr w:type="spellStart"/>
      <w:r w:rsidRPr="005E222F">
        <w:rPr>
          <w:rFonts w:ascii="Arial" w:eastAsia="Times New Roman" w:hAnsi="Arial" w:cs="Arial"/>
          <w:b/>
          <w:bCs/>
          <w:sz w:val="21"/>
        </w:rPr>
        <w:t>Mestrado</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em</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Técnicas</w:t>
      </w:r>
      <w:proofErr w:type="spellEnd"/>
      <w:r w:rsidRPr="005E222F">
        <w:rPr>
          <w:rFonts w:ascii="Arial" w:eastAsia="Times New Roman" w:hAnsi="Arial" w:cs="Arial"/>
          <w:b/>
          <w:bCs/>
          <w:sz w:val="21"/>
        </w:rPr>
        <w:t xml:space="preserve"> de </w:t>
      </w:r>
      <w:proofErr w:type="spellStart"/>
      <w:r w:rsidRPr="005E222F">
        <w:rPr>
          <w:rFonts w:ascii="Arial" w:eastAsia="Times New Roman" w:hAnsi="Arial" w:cs="Arial"/>
          <w:b/>
          <w:bCs/>
          <w:sz w:val="21"/>
        </w:rPr>
        <w:t>Arquelogia</w:t>
      </w:r>
      <w:proofErr w:type="spellEnd"/>
      <w:r w:rsidRPr="005E222F">
        <w:rPr>
          <w:rFonts w:ascii="Arial" w:eastAsia="Times New Roman" w:hAnsi="Arial" w:cs="Arial"/>
          <w:b/>
          <w:bCs/>
          <w:sz w:val="21"/>
        </w:rPr>
        <w:t xml:space="preserve"> – Area de </w:t>
      </w:r>
      <w:proofErr w:type="spellStart"/>
      <w:r w:rsidRPr="005E222F">
        <w:rPr>
          <w:rFonts w:ascii="Arial" w:eastAsia="Times New Roman" w:hAnsi="Arial" w:cs="Arial"/>
          <w:b/>
          <w:bCs/>
          <w:sz w:val="21"/>
        </w:rPr>
        <w:t>Especializaçao</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em</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Gestao</w:t>
      </w:r>
      <w:proofErr w:type="spellEnd"/>
      <w:r w:rsidRPr="005E222F">
        <w:rPr>
          <w:rFonts w:ascii="Arial" w:eastAsia="Times New Roman" w:hAnsi="Arial" w:cs="Arial"/>
          <w:b/>
          <w:bCs/>
          <w:sz w:val="21"/>
        </w:rPr>
        <w:t xml:space="preserve"> do </w:t>
      </w:r>
      <w:proofErr w:type="spellStart"/>
      <w:r w:rsidRPr="005E222F">
        <w:rPr>
          <w:rFonts w:ascii="Arial" w:eastAsia="Times New Roman" w:hAnsi="Arial" w:cs="Arial"/>
          <w:b/>
          <w:bCs/>
          <w:sz w:val="21"/>
        </w:rPr>
        <w:t>Patrimonio</w:t>
      </w:r>
      <w:proofErr w:type="spellEnd"/>
      <w:r w:rsidRPr="005E222F">
        <w:rPr>
          <w:rFonts w:ascii="Arial" w:eastAsia="Times New Roman" w:hAnsi="Arial" w:cs="Arial"/>
          <w:b/>
          <w:bCs/>
          <w:sz w:val="21"/>
        </w:rPr>
        <w:t xml:space="preserve"> Cultural</w:t>
      </w:r>
      <w:r w:rsidRPr="005E222F">
        <w:rPr>
          <w:rFonts w:ascii="Arial" w:eastAsia="Times New Roman" w:hAnsi="Arial" w:cs="Arial"/>
          <w:sz w:val="21"/>
        </w:rPr>
        <w:t> </w:t>
      </w:r>
      <w:r w:rsidRPr="005E222F">
        <w:rPr>
          <w:rFonts w:ascii="Arial" w:eastAsia="Times New Roman" w:hAnsi="Arial" w:cs="Arial"/>
          <w:sz w:val="21"/>
          <w:szCs w:val="21"/>
        </w:rPr>
        <w:t xml:space="preserve">of the Polytechnic Institute of </w:t>
      </w:r>
      <w:proofErr w:type="spellStart"/>
      <w:r w:rsidRPr="005E222F">
        <w:rPr>
          <w:rFonts w:ascii="Arial" w:eastAsia="Times New Roman" w:hAnsi="Arial" w:cs="Arial"/>
          <w:sz w:val="21"/>
          <w:szCs w:val="21"/>
        </w:rPr>
        <w:t>Tomar</w:t>
      </w:r>
      <w:proofErr w:type="spellEnd"/>
    </w:p>
    <w:p w:rsidR="005E222F" w:rsidRPr="005E222F" w:rsidRDefault="005E222F" w:rsidP="00983A8A">
      <w:pPr>
        <w:shd w:val="clear" w:color="auto" w:fill="FFFFFF"/>
        <w:bidi w:val="0"/>
        <w:spacing w:after="0" w:line="240" w:lineRule="auto"/>
        <w:jc w:val="both"/>
        <w:rPr>
          <w:rFonts w:ascii="Arial" w:eastAsia="Times New Roman" w:hAnsi="Arial" w:cs="Arial"/>
          <w:sz w:val="21"/>
          <w:szCs w:val="21"/>
        </w:rPr>
      </w:pPr>
      <w:r w:rsidRPr="005E222F">
        <w:rPr>
          <w:rFonts w:ascii="Arial" w:eastAsia="Times New Roman" w:hAnsi="Arial" w:cs="Arial"/>
          <w:sz w:val="21"/>
          <w:szCs w:val="21"/>
        </w:rPr>
        <w:t>Depending on their choice of mobility for the 4th semester, one degree will be added among:</w:t>
      </w:r>
    </w:p>
    <w:p w:rsidR="005E222F" w:rsidRPr="005E222F" w:rsidRDefault="005E222F" w:rsidP="00983A8A">
      <w:pPr>
        <w:numPr>
          <w:ilvl w:val="0"/>
          <w:numId w:val="3"/>
        </w:numPr>
        <w:shd w:val="clear" w:color="auto" w:fill="FFFFFF"/>
        <w:bidi w:val="0"/>
        <w:spacing w:after="0" w:line="240" w:lineRule="auto"/>
        <w:jc w:val="both"/>
        <w:rPr>
          <w:rFonts w:ascii="Arial" w:eastAsia="Times New Roman" w:hAnsi="Arial" w:cs="Arial"/>
          <w:sz w:val="21"/>
          <w:szCs w:val="21"/>
        </w:rPr>
      </w:pPr>
      <w:r w:rsidRPr="005E222F">
        <w:rPr>
          <w:rFonts w:ascii="Arial" w:eastAsia="Times New Roman" w:hAnsi="Arial" w:cs="Arial"/>
          <w:b/>
          <w:bCs/>
          <w:sz w:val="21"/>
        </w:rPr>
        <w:t xml:space="preserve">Master </w:t>
      </w:r>
      <w:proofErr w:type="spellStart"/>
      <w:r w:rsidRPr="005E222F">
        <w:rPr>
          <w:rFonts w:ascii="Arial" w:eastAsia="Times New Roman" w:hAnsi="Arial" w:cs="Arial"/>
          <w:b/>
          <w:bCs/>
          <w:sz w:val="21"/>
        </w:rPr>
        <w:t>Materiali</w:t>
      </w:r>
      <w:proofErr w:type="spellEnd"/>
      <w:r w:rsidRPr="005E222F">
        <w:rPr>
          <w:rFonts w:ascii="Arial" w:eastAsia="Times New Roman" w:hAnsi="Arial" w:cs="Arial"/>
          <w:b/>
          <w:bCs/>
          <w:sz w:val="21"/>
        </w:rPr>
        <w:t xml:space="preserve"> e </w:t>
      </w:r>
      <w:proofErr w:type="spellStart"/>
      <w:r w:rsidRPr="005E222F">
        <w:rPr>
          <w:rFonts w:ascii="Arial" w:eastAsia="Times New Roman" w:hAnsi="Arial" w:cs="Arial"/>
          <w:b/>
          <w:bCs/>
          <w:sz w:val="21"/>
        </w:rPr>
        <w:t>tecniche</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costruttive</w:t>
      </w:r>
      <w:proofErr w:type="spellEnd"/>
      <w:r w:rsidRPr="005E222F">
        <w:rPr>
          <w:rFonts w:ascii="Arial" w:eastAsia="Times New Roman" w:hAnsi="Arial" w:cs="Arial"/>
          <w:b/>
          <w:bCs/>
          <w:sz w:val="21"/>
        </w:rPr>
        <w:t xml:space="preserve"> per </w:t>
      </w:r>
      <w:proofErr w:type="spellStart"/>
      <w:r w:rsidRPr="005E222F">
        <w:rPr>
          <w:rFonts w:ascii="Arial" w:eastAsia="Times New Roman" w:hAnsi="Arial" w:cs="Arial"/>
          <w:b/>
          <w:bCs/>
          <w:sz w:val="21"/>
        </w:rPr>
        <w:t>il</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recupero</w:t>
      </w:r>
      <w:proofErr w:type="spellEnd"/>
      <w:r w:rsidRPr="005E222F">
        <w:rPr>
          <w:rFonts w:ascii="Arial" w:eastAsia="Times New Roman" w:hAnsi="Arial" w:cs="Arial"/>
          <w:b/>
          <w:bCs/>
          <w:sz w:val="21"/>
        </w:rPr>
        <w:t xml:space="preserve"> del </w:t>
      </w:r>
      <w:proofErr w:type="spellStart"/>
      <w:r w:rsidRPr="005E222F">
        <w:rPr>
          <w:rFonts w:ascii="Arial" w:eastAsia="Times New Roman" w:hAnsi="Arial" w:cs="Arial"/>
          <w:b/>
          <w:bCs/>
          <w:sz w:val="21"/>
        </w:rPr>
        <w:t>paesaggio</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culturale</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mediterraneo</w:t>
      </w:r>
      <w:proofErr w:type="spellEnd"/>
      <w:r w:rsidRPr="005E222F">
        <w:rPr>
          <w:rFonts w:ascii="Arial" w:eastAsia="Times New Roman" w:hAnsi="Arial" w:cs="Arial"/>
          <w:sz w:val="21"/>
        </w:rPr>
        <w:t> </w:t>
      </w:r>
      <w:r w:rsidRPr="005E222F">
        <w:rPr>
          <w:rFonts w:ascii="Arial" w:eastAsia="Times New Roman" w:hAnsi="Arial" w:cs="Arial"/>
          <w:sz w:val="21"/>
          <w:szCs w:val="21"/>
        </w:rPr>
        <w:t>of the University Federico II of Naples</w:t>
      </w:r>
    </w:p>
    <w:p w:rsidR="005E222F" w:rsidRPr="00983A8A" w:rsidRDefault="005E222F" w:rsidP="00983A8A">
      <w:pPr>
        <w:numPr>
          <w:ilvl w:val="0"/>
          <w:numId w:val="3"/>
        </w:numPr>
        <w:shd w:val="clear" w:color="auto" w:fill="FFFFFF"/>
        <w:bidi w:val="0"/>
        <w:spacing w:after="0" w:line="240" w:lineRule="auto"/>
        <w:jc w:val="both"/>
        <w:rPr>
          <w:rFonts w:ascii="Arial" w:eastAsia="Times New Roman" w:hAnsi="Arial" w:cs="Arial"/>
          <w:sz w:val="21"/>
          <w:szCs w:val="21"/>
        </w:rPr>
      </w:pPr>
      <w:proofErr w:type="spellStart"/>
      <w:r w:rsidRPr="005E222F">
        <w:rPr>
          <w:rFonts w:ascii="Arial" w:eastAsia="Times New Roman" w:hAnsi="Arial" w:cs="Arial"/>
          <w:b/>
          <w:bCs/>
          <w:sz w:val="21"/>
        </w:rPr>
        <w:t>Zeugnis</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über</w:t>
      </w:r>
      <w:proofErr w:type="spellEnd"/>
      <w:r w:rsidRPr="005E222F">
        <w:rPr>
          <w:rFonts w:ascii="Arial" w:eastAsia="Times New Roman" w:hAnsi="Arial" w:cs="Arial"/>
          <w:b/>
          <w:bCs/>
          <w:sz w:val="21"/>
        </w:rPr>
        <w:t xml:space="preserve"> die </w:t>
      </w:r>
      <w:proofErr w:type="spellStart"/>
      <w:r w:rsidRPr="005E222F">
        <w:rPr>
          <w:rFonts w:ascii="Arial" w:eastAsia="Times New Roman" w:hAnsi="Arial" w:cs="Arial"/>
          <w:b/>
          <w:bCs/>
          <w:sz w:val="21"/>
        </w:rPr>
        <w:t>Masterprüfung</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im</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Studiengang</w:t>
      </w:r>
      <w:proofErr w:type="spellEnd"/>
      <w:r w:rsidRPr="005E222F">
        <w:rPr>
          <w:rFonts w:ascii="Arial" w:eastAsia="Times New Roman" w:hAnsi="Arial" w:cs="Arial"/>
          <w:b/>
          <w:bCs/>
          <w:sz w:val="21"/>
        </w:rPr>
        <w:t xml:space="preserve"> </w:t>
      </w:r>
      <w:proofErr w:type="spellStart"/>
      <w:r w:rsidRPr="005E222F">
        <w:rPr>
          <w:rFonts w:ascii="Arial" w:eastAsia="Times New Roman" w:hAnsi="Arial" w:cs="Arial"/>
          <w:b/>
          <w:bCs/>
          <w:sz w:val="21"/>
        </w:rPr>
        <w:t>Romanistik</w:t>
      </w:r>
      <w:proofErr w:type="spellEnd"/>
      <w:r w:rsidRPr="005E222F">
        <w:rPr>
          <w:rFonts w:ascii="Arial" w:eastAsia="Times New Roman" w:hAnsi="Arial" w:cs="Arial"/>
          <w:sz w:val="21"/>
        </w:rPr>
        <w:t> </w:t>
      </w:r>
      <w:r w:rsidRPr="005E222F">
        <w:rPr>
          <w:rFonts w:ascii="Arial" w:eastAsia="Times New Roman" w:hAnsi="Arial" w:cs="Arial"/>
          <w:sz w:val="21"/>
          <w:szCs w:val="21"/>
        </w:rPr>
        <w:t>of the University of Stuttgart.</w:t>
      </w:r>
    </w:p>
    <w:p w:rsidR="00D8610B" w:rsidRPr="00D20138" w:rsidRDefault="00A54DC7" w:rsidP="00983A8A">
      <w:pPr>
        <w:bidi w:val="0"/>
        <w:spacing w:after="0"/>
        <w:rPr>
          <w:b/>
          <w:bCs/>
          <w:sz w:val="28"/>
          <w:szCs w:val="28"/>
          <w:u w:val="single"/>
        </w:rPr>
      </w:pPr>
      <w:r w:rsidRPr="00D20138">
        <w:rPr>
          <w:b/>
          <w:bCs/>
          <w:sz w:val="28"/>
          <w:szCs w:val="28"/>
          <w:u w:val="single"/>
        </w:rPr>
        <w:t>CURRICULUM</w:t>
      </w:r>
    </w:p>
    <w:p w:rsidR="00D8610B" w:rsidRPr="00A54DC7" w:rsidRDefault="00D8610B" w:rsidP="00A54DC7">
      <w:pPr>
        <w:pStyle w:val="Heading3"/>
        <w:shd w:val="clear" w:color="auto" w:fill="FFFFFF"/>
        <w:spacing w:after="450"/>
        <w:jc w:val="both"/>
        <w:rPr>
          <w:rFonts w:asciiTheme="minorHAnsi" w:eastAsiaTheme="minorHAnsi" w:hAnsiTheme="minorHAnsi" w:cstheme="minorBidi"/>
          <w:b w:val="0"/>
          <w:bCs w:val="0"/>
          <w:sz w:val="24"/>
          <w:szCs w:val="24"/>
        </w:rPr>
      </w:pPr>
      <w:r w:rsidRPr="00A54DC7">
        <w:rPr>
          <w:rFonts w:asciiTheme="minorHAnsi" w:eastAsiaTheme="minorHAnsi" w:hAnsiTheme="minorHAnsi" w:cstheme="minorBidi"/>
          <w:b w:val="0"/>
          <w:bCs w:val="0"/>
          <w:sz w:val="24"/>
          <w:szCs w:val="24"/>
        </w:rPr>
        <w:t>Languages</w:t>
      </w:r>
      <w:r w:rsidR="00A54DC7" w:rsidRPr="00A54DC7">
        <w:rPr>
          <w:rFonts w:asciiTheme="minorHAnsi" w:eastAsiaTheme="minorHAnsi" w:hAnsiTheme="minorHAnsi" w:cstheme="minorBidi"/>
          <w:b w:val="0"/>
          <w:bCs w:val="0"/>
          <w:sz w:val="24"/>
          <w:szCs w:val="24"/>
        </w:rPr>
        <w:t xml:space="preserve"> </w:t>
      </w:r>
      <w:r w:rsidRPr="00A54DC7">
        <w:rPr>
          <w:rFonts w:asciiTheme="minorHAnsi" w:eastAsiaTheme="minorHAnsi" w:hAnsiTheme="minorHAnsi" w:cstheme="minorBidi"/>
          <w:b w:val="0"/>
          <w:bCs w:val="0"/>
          <w:sz w:val="24"/>
          <w:szCs w:val="24"/>
        </w:rPr>
        <w:t xml:space="preserve">of teaching are French </w:t>
      </w:r>
      <w:proofErr w:type="spellStart"/>
      <w:r w:rsidRPr="00A54DC7">
        <w:rPr>
          <w:rFonts w:asciiTheme="minorHAnsi" w:eastAsiaTheme="minorHAnsi" w:hAnsiTheme="minorHAnsi" w:cstheme="minorBidi"/>
          <w:b w:val="0"/>
          <w:bCs w:val="0"/>
          <w:sz w:val="24"/>
          <w:szCs w:val="24"/>
        </w:rPr>
        <w:t>andEnglish</w:t>
      </w:r>
      <w:proofErr w:type="spellEnd"/>
      <w:r w:rsidRPr="00A54DC7">
        <w:rPr>
          <w:rFonts w:asciiTheme="minorHAnsi" w:eastAsiaTheme="minorHAnsi" w:hAnsiTheme="minorHAnsi" w:cstheme="minorBidi"/>
          <w:b w:val="0"/>
          <w:bCs w:val="0"/>
          <w:sz w:val="24"/>
          <w:szCs w:val="24"/>
        </w:rPr>
        <w:t xml:space="preserve"> (as supporting help).Students </w:t>
      </w:r>
      <w:proofErr w:type="gramStart"/>
      <w:r w:rsidRPr="00A54DC7">
        <w:rPr>
          <w:rFonts w:asciiTheme="minorHAnsi" w:eastAsiaTheme="minorHAnsi" w:hAnsiTheme="minorHAnsi" w:cstheme="minorBidi"/>
          <w:b w:val="0"/>
          <w:bCs w:val="0"/>
          <w:sz w:val="24"/>
          <w:szCs w:val="24"/>
        </w:rPr>
        <w:t>receive</w:t>
      </w:r>
      <w:proofErr w:type="gramEnd"/>
      <w:r w:rsidRPr="00A54DC7">
        <w:rPr>
          <w:rFonts w:asciiTheme="minorHAnsi" w:eastAsiaTheme="minorHAnsi" w:hAnsiTheme="minorHAnsi" w:cstheme="minorBidi"/>
          <w:b w:val="0"/>
          <w:bCs w:val="0"/>
          <w:sz w:val="24"/>
          <w:szCs w:val="24"/>
        </w:rPr>
        <w:t xml:space="preserve"> languages lessons in Portuguese, Italian, </w:t>
      </w:r>
      <w:proofErr w:type="spellStart"/>
      <w:r w:rsidRPr="00A54DC7">
        <w:rPr>
          <w:rFonts w:asciiTheme="minorHAnsi" w:eastAsiaTheme="minorHAnsi" w:hAnsiTheme="minorHAnsi" w:cstheme="minorBidi"/>
          <w:b w:val="0"/>
          <w:bCs w:val="0"/>
          <w:sz w:val="24"/>
          <w:szCs w:val="24"/>
        </w:rPr>
        <w:t>andGerman</w:t>
      </w:r>
      <w:proofErr w:type="spellEnd"/>
      <w:r w:rsidRPr="00A54DC7">
        <w:rPr>
          <w:rFonts w:asciiTheme="minorHAnsi" w:eastAsiaTheme="minorHAnsi" w:hAnsiTheme="minorHAnsi" w:cstheme="minorBidi"/>
          <w:b w:val="0"/>
          <w:bCs w:val="0"/>
          <w:sz w:val="24"/>
          <w:szCs w:val="24"/>
        </w:rPr>
        <w:t>, with a specific focus on</w:t>
      </w:r>
      <w:r w:rsidR="00A54DC7" w:rsidRPr="00A54DC7">
        <w:rPr>
          <w:rFonts w:asciiTheme="minorHAnsi" w:eastAsiaTheme="minorHAnsi" w:hAnsiTheme="minorHAnsi" w:cstheme="minorBidi"/>
          <w:b w:val="0"/>
          <w:bCs w:val="0"/>
          <w:sz w:val="24"/>
          <w:szCs w:val="24"/>
        </w:rPr>
        <w:t xml:space="preserve"> </w:t>
      </w:r>
      <w:r w:rsidRPr="00A54DC7">
        <w:rPr>
          <w:rFonts w:asciiTheme="minorHAnsi" w:eastAsiaTheme="minorHAnsi" w:hAnsiTheme="minorHAnsi" w:cstheme="minorBidi"/>
          <w:b w:val="0"/>
          <w:bCs w:val="0"/>
          <w:sz w:val="24"/>
          <w:szCs w:val="24"/>
        </w:rPr>
        <w:t>the practice of French.</w:t>
      </w:r>
    </w:p>
    <w:p w:rsidR="00D8610B" w:rsidRPr="00D20138" w:rsidRDefault="00D8610B" w:rsidP="00D20138">
      <w:pPr>
        <w:bidi w:val="0"/>
        <w:spacing w:after="0"/>
        <w:rPr>
          <w:b/>
          <w:bCs/>
          <w:sz w:val="28"/>
          <w:szCs w:val="28"/>
          <w:u w:val="single"/>
        </w:rPr>
      </w:pPr>
      <w:r w:rsidRPr="00D20138">
        <w:rPr>
          <w:b/>
          <w:bCs/>
          <w:sz w:val="28"/>
          <w:szCs w:val="28"/>
          <w:u w:val="single"/>
        </w:rPr>
        <w:t xml:space="preserve">How to be part of DYCLAM? </w:t>
      </w:r>
    </w:p>
    <w:p w:rsidR="00983A8A" w:rsidRDefault="00D8610B" w:rsidP="00983A8A">
      <w:pPr>
        <w:pStyle w:val="Heading4"/>
        <w:shd w:val="clear" w:color="auto" w:fill="FFFFFF"/>
        <w:jc w:val="both"/>
        <w:rPr>
          <w:rFonts w:asciiTheme="minorHAnsi" w:eastAsiaTheme="minorHAnsi" w:hAnsiTheme="minorHAnsi" w:cstheme="minorBidi"/>
          <w:b w:val="0"/>
          <w:bCs w:val="0"/>
        </w:rPr>
      </w:pPr>
      <w:r w:rsidRPr="00A54DC7">
        <w:rPr>
          <w:rFonts w:asciiTheme="minorHAnsi" w:eastAsiaTheme="minorHAnsi" w:hAnsiTheme="minorHAnsi" w:cstheme="minorBidi"/>
          <w:b w:val="0"/>
          <w:bCs w:val="0"/>
        </w:rPr>
        <w:t>Admission criteria</w:t>
      </w:r>
    </w:p>
    <w:p w:rsidR="00D8610B" w:rsidRPr="00A54DC7" w:rsidRDefault="00D8610B" w:rsidP="00983A8A">
      <w:pPr>
        <w:pStyle w:val="Heading4"/>
        <w:shd w:val="clear" w:color="auto" w:fill="FFFFFF"/>
        <w:jc w:val="both"/>
        <w:rPr>
          <w:rFonts w:asciiTheme="minorHAnsi" w:eastAsiaTheme="minorHAnsi" w:hAnsiTheme="minorHAnsi" w:cstheme="minorBidi"/>
          <w:b w:val="0"/>
          <w:bCs w:val="0"/>
        </w:rPr>
      </w:pPr>
      <w:r w:rsidRPr="00A54DC7">
        <w:rPr>
          <w:rFonts w:asciiTheme="minorHAnsi" w:eastAsiaTheme="minorHAnsi" w:hAnsiTheme="minorHAnsi" w:cstheme="minorBidi"/>
        </w:rPr>
        <w:t>Applicants must hold </w:t>
      </w:r>
      <w:r w:rsidRPr="00A54DC7">
        <w:rPr>
          <w:rFonts w:asciiTheme="minorHAnsi" w:eastAsiaTheme="minorHAnsi" w:hAnsiTheme="minorHAnsi" w:cstheme="minorBidi"/>
          <w:b w:val="0"/>
          <w:bCs w:val="0"/>
        </w:rPr>
        <w:t>a bachelor degree</w:t>
      </w:r>
      <w:r w:rsidRPr="00A54DC7">
        <w:rPr>
          <w:rFonts w:asciiTheme="minorHAnsi" w:eastAsiaTheme="minorHAnsi" w:hAnsiTheme="minorHAnsi" w:cstheme="minorBidi"/>
        </w:rPr>
        <w:t> (or any nationally recognized first cycle degree equivalent to 180 ECTS). Regarding the different professional opportunities in the field of cultural landscapes and heritage management, </w:t>
      </w:r>
      <w:r w:rsidRPr="00A54DC7">
        <w:rPr>
          <w:rFonts w:asciiTheme="minorHAnsi" w:eastAsiaTheme="minorHAnsi" w:hAnsiTheme="minorHAnsi" w:cstheme="minorBidi"/>
          <w:b w:val="0"/>
          <w:bCs w:val="0"/>
        </w:rPr>
        <w:t>applicants can hold a bachelor diploma in Humanities, Planning, Urbanism, Architecture, Law, Natural sciences, Social Sciences, Chemistry, Tourism, Physics, Engineering, Design, and Art</w:t>
      </w:r>
      <w:r w:rsidRPr="00A54DC7">
        <w:rPr>
          <w:rFonts w:asciiTheme="minorHAnsi" w:eastAsiaTheme="minorHAnsi" w:hAnsiTheme="minorHAnsi" w:cstheme="minorBidi"/>
        </w:rPr>
        <w:t>.</w:t>
      </w:r>
    </w:p>
    <w:p w:rsidR="00D8610B" w:rsidRPr="00A54DC7" w:rsidRDefault="00D8610B" w:rsidP="00D8610B">
      <w:pPr>
        <w:pStyle w:val="NormalWeb"/>
        <w:shd w:val="clear" w:color="auto" w:fill="FFFFFF"/>
        <w:jc w:val="both"/>
        <w:rPr>
          <w:rFonts w:asciiTheme="minorHAnsi" w:eastAsiaTheme="minorHAnsi" w:hAnsiTheme="minorHAnsi" w:cstheme="minorBidi"/>
        </w:rPr>
      </w:pPr>
      <w:r w:rsidRPr="00A54DC7">
        <w:rPr>
          <w:rFonts w:asciiTheme="minorHAnsi" w:eastAsiaTheme="minorHAnsi" w:hAnsiTheme="minorHAnsi" w:cstheme="minorBidi"/>
        </w:rPr>
        <w:t>Bachelor students having already obtained at least 150 ECTS may apply but they will be admitted only if they are successful before the summer break.</w:t>
      </w:r>
    </w:p>
    <w:p w:rsidR="00D8610B" w:rsidRPr="00D8610B" w:rsidRDefault="00D8610B" w:rsidP="00D20138">
      <w:pPr>
        <w:bidi w:val="0"/>
        <w:spacing w:after="0"/>
        <w:rPr>
          <w:b/>
          <w:bCs/>
          <w:sz w:val="28"/>
          <w:szCs w:val="28"/>
          <w:u w:val="single"/>
        </w:rPr>
      </w:pPr>
      <w:r w:rsidRPr="00D8610B">
        <w:rPr>
          <w:b/>
          <w:bCs/>
          <w:sz w:val="28"/>
          <w:szCs w:val="28"/>
          <w:u w:val="single"/>
        </w:rPr>
        <w:t>Application procedure</w:t>
      </w:r>
    </w:p>
    <w:p w:rsidR="00D8610B" w:rsidRPr="00D8610B" w:rsidRDefault="00D8610B" w:rsidP="00983A8A">
      <w:pPr>
        <w:shd w:val="clear" w:color="auto" w:fill="FFFFFF"/>
        <w:bidi w:val="0"/>
        <w:spacing w:after="0" w:line="240" w:lineRule="auto"/>
        <w:jc w:val="both"/>
        <w:rPr>
          <w:sz w:val="24"/>
          <w:szCs w:val="24"/>
        </w:rPr>
      </w:pPr>
      <w:r w:rsidRPr="00D8610B">
        <w:rPr>
          <w:sz w:val="24"/>
          <w:szCs w:val="24"/>
        </w:rPr>
        <w:t>Candidates must</w:t>
      </w:r>
      <w:r w:rsidRPr="00A54DC7">
        <w:rPr>
          <w:sz w:val="24"/>
          <w:szCs w:val="24"/>
        </w:rPr>
        <w:t> fill and sign an application form </w:t>
      </w:r>
      <w:r w:rsidRPr="00D8610B">
        <w:rPr>
          <w:sz w:val="24"/>
          <w:szCs w:val="24"/>
        </w:rPr>
        <w:t>and</w:t>
      </w:r>
      <w:r w:rsidRPr="00A54DC7">
        <w:rPr>
          <w:sz w:val="24"/>
          <w:szCs w:val="24"/>
        </w:rPr>
        <w:t> enclose the following application documents</w:t>
      </w:r>
      <w:r w:rsidRPr="00D8610B">
        <w:rPr>
          <w:sz w:val="24"/>
          <w:szCs w:val="24"/>
        </w:rPr>
        <w:t>:</w:t>
      </w:r>
    </w:p>
    <w:p w:rsidR="00D8610B" w:rsidRPr="00D8610B" w:rsidRDefault="00D8610B" w:rsidP="00983A8A">
      <w:pPr>
        <w:numPr>
          <w:ilvl w:val="0"/>
          <w:numId w:val="1"/>
        </w:numPr>
        <w:shd w:val="clear" w:color="auto" w:fill="FFFFFF"/>
        <w:bidi w:val="0"/>
        <w:spacing w:after="0" w:line="240" w:lineRule="auto"/>
        <w:jc w:val="both"/>
        <w:rPr>
          <w:sz w:val="24"/>
          <w:szCs w:val="24"/>
        </w:rPr>
      </w:pPr>
      <w:r w:rsidRPr="00D8610B">
        <w:rPr>
          <w:sz w:val="24"/>
          <w:szCs w:val="24"/>
        </w:rPr>
        <w:t xml:space="preserve">A CV, in French or in English in </w:t>
      </w:r>
      <w:proofErr w:type="spellStart"/>
      <w:r w:rsidRPr="00D8610B">
        <w:rPr>
          <w:sz w:val="24"/>
          <w:szCs w:val="24"/>
        </w:rPr>
        <w:t>Europass</w:t>
      </w:r>
      <w:proofErr w:type="spellEnd"/>
      <w:r w:rsidRPr="00D8610B">
        <w:rPr>
          <w:sz w:val="24"/>
          <w:szCs w:val="24"/>
        </w:rPr>
        <w:t xml:space="preserve"> format (with photo)</w:t>
      </w:r>
    </w:p>
    <w:p w:rsidR="00D8610B" w:rsidRPr="00D8610B" w:rsidRDefault="00D8610B" w:rsidP="00983A8A">
      <w:pPr>
        <w:numPr>
          <w:ilvl w:val="0"/>
          <w:numId w:val="1"/>
        </w:numPr>
        <w:shd w:val="clear" w:color="auto" w:fill="FFFFFF"/>
        <w:bidi w:val="0"/>
        <w:spacing w:after="0" w:line="240" w:lineRule="auto"/>
        <w:jc w:val="both"/>
        <w:rPr>
          <w:sz w:val="24"/>
          <w:szCs w:val="24"/>
        </w:rPr>
      </w:pPr>
      <w:r w:rsidRPr="00D8610B">
        <w:rPr>
          <w:sz w:val="24"/>
          <w:szCs w:val="24"/>
        </w:rPr>
        <w:t>Certified photocopy of the Bachelor degree (or equivalent) with French or English certified translation</w:t>
      </w:r>
    </w:p>
    <w:p w:rsidR="00D8610B" w:rsidRPr="00D8610B" w:rsidRDefault="00D8610B" w:rsidP="00983A8A">
      <w:pPr>
        <w:numPr>
          <w:ilvl w:val="0"/>
          <w:numId w:val="1"/>
        </w:numPr>
        <w:shd w:val="clear" w:color="auto" w:fill="FFFFFF"/>
        <w:bidi w:val="0"/>
        <w:spacing w:after="0" w:line="240" w:lineRule="auto"/>
        <w:jc w:val="both"/>
        <w:rPr>
          <w:sz w:val="24"/>
          <w:szCs w:val="24"/>
        </w:rPr>
      </w:pPr>
      <w:r w:rsidRPr="00D8610B">
        <w:rPr>
          <w:sz w:val="24"/>
          <w:szCs w:val="24"/>
        </w:rPr>
        <w:t>Certified photocopy of transcripts with French or English certified translation</w:t>
      </w:r>
    </w:p>
    <w:p w:rsidR="00D8610B" w:rsidRPr="00D8610B" w:rsidRDefault="00D8610B" w:rsidP="00983A8A">
      <w:pPr>
        <w:numPr>
          <w:ilvl w:val="0"/>
          <w:numId w:val="1"/>
        </w:numPr>
        <w:shd w:val="clear" w:color="auto" w:fill="FFFFFF"/>
        <w:bidi w:val="0"/>
        <w:spacing w:after="0" w:line="240" w:lineRule="auto"/>
        <w:jc w:val="both"/>
        <w:rPr>
          <w:sz w:val="24"/>
          <w:szCs w:val="24"/>
        </w:rPr>
      </w:pPr>
      <w:r w:rsidRPr="00D8610B">
        <w:rPr>
          <w:sz w:val="24"/>
          <w:szCs w:val="24"/>
        </w:rPr>
        <w:t>Language proficiency (French: DALF C1, English: IELTS 6, TOEFL 550, TOEFL internet-based at least 90, TOIC at least 650)</w:t>
      </w:r>
    </w:p>
    <w:p w:rsidR="00D8610B" w:rsidRPr="00D8610B" w:rsidRDefault="00D8610B" w:rsidP="00983A8A">
      <w:pPr>
        <w:numPr>
          <w:ilvl w:val="0"/>
          <w:numId w:val="1"/>
        </w:numPr>
        <w:shd w:val="clear" w:color="auto" w:fill="FFFFFF"/>
        <w:bidi w:val="0"/>
        <w:spacing w:after="0" w:line="240" w:lineRule="auto"/>
        <w:jc w:val="both"/>
        <w:rPr>
          <w:sz w:val="24"/>
          <w:szCs w:val="24"/>
        </w:rPr>
      </w:pPr>
      <w:r w:rsidRPr="00D8610B">
        <w:rPr>
          <w:sz w:val="24"/>
          <w:szCs w:val="24"/>
        </w:rPr>
        <w:t>2 recommendation letters in French or in English</w:t>
      </w:r>
    </w:p>
    <w:p w:rsidR="00D8610B" w:rsidRPr="00D8610B" w:rsidRDefault="00D8610B" w:rsidP="00983A8A">
      <w:pPr>
        <w:numPr>
          <w:ilvl w:val="0"/>
          <w:numId w:val="1"/>
        </w:numPr>
        <w:shd w:val="clear" w:color="auto" w:fill="FFFFFF"/>
        <w:bidi w:val="0"/>
        <w:spacing w:after="0" w:line="240" w:lineRule="auto"/>
        <w:jc w:val="both"/>
        <w:rPr>
          <w:sz w:val="24"/>
          <w:szCs w:val="24"/>
        </w:rPr>
      </w:pPr>
      <w:r w:rsidRPr="00D8610B">
        <w:rPr>
          <w:sz w:val="24"/>
          <w:szCs w:val="24"/>
        </w:rPr>
        <w:t>A letter of motivation (both typed and hand-written) in French or in English</w:t>
      </w:r>
    </w:p>
    <w:p w:rsidR="00D8610B" w:rsidRPr="00D8610B" w:rsidRDefault="00D8610B" w:rsidP="00983A8A">
      <w:pPr>
        <w:numPr>
          <w:ilvl w:val="0"/>
          <w:numId w:val="1"/>
        </w:numPr>
        <w:shd w:val="clear" w:color="auto" w:fill="FFFFFF"/>
        <w:bidi w:val="0"/>
        <w:spacing w:after="0" w:line="240" w:lineRule="auto"/>
        <w:jc w:val="both"/>
        <w:rPr>
          <w:sz w:val="24"/>
          <w:szCs w:val="24"/>
        </w:rPr>
      </w:pPr>
      <w:r w:rsidRPr="00D8610B">
        <w:rPr>
          <w:sz w:val="24"/>
          <w:szCs w:val="24"/>
        </w:rPr>
        <w:t>A scan of your passport/national ID</w:t>
      </w:r>
    </w:p>
    <w:p w:rsidR="00D8610B" w:rsidRPr="00D8610B" w:rsidRDefault="00D8610B" w:rsidP="00983A8A">
      <w:pPr>
        <w:numPr>
          <w:ilvl w:val="0"/>
          <w:numId w:val="1"/>
        </w:numPr>
        <w:shd w:val="clear" w:color="auto" w:fill="FFFFFF"/>
        <w:bidi w:val="0"/>
        <w:spacing w:after="0" w:line="240" w:lineRule="auto"/>
        <w:jc w:val="both"/>
        <w:rPr>
          <w:sz w:val="24"/>
          <w:szCs w:val="24"/>
        </w:rPr>
      </w:pPr>
      <w:r w:rsidRPr="00D8610B">
        <w:rPr>
          <w:sz w:val="24"/>
          <w:szCs w:val="24"/>
        </w:rPr>
        <w:t>A scan of your birth certificate (with certified translation in French or English)</w:t>
      </w:r>
    </w:p>
    <w:p w:rsidR="00D8610B" w:rsidRPr="00D8610B" w:rsidRDefault="00D8610B" w:rsidP="00983A8A">
      <w:pPr>
        <w:numPr>
          <w:ilvl w:val="0"/>
          <w:numId w:val="1"/>
        </w:numPr>
        <w:shd w:val="clear" w:color="auto" w:fill="FFFFFF"/>
        <w:bidi w:val="0"/>
        <w:spacing w:after="0" w:line="240" w:lineRule="auto"/>
        <w:jc w:val="both"/>
        <w:rPr>
          <w:sz w:val="24"/>
          <w:szCs w:val="24"/>
        </w:rPr>
      </w:pPr>
      <w:r w:rsidRPr="00D8610B">
        <w:rPr>
          <w:sz w:val="24"/>
          <w:szCs w:val="24"/>
        </w:rPr>
        <w:t>A resident or professional certificate proving your current home address</w:t>
      </w:r>
    </w:p>
    <w:p w:rsidR="00983A8A" w:rsidRPr="00983A8A" w:rsidRDefault="00983A8A" w:rsidP="00983A8A">
      <w:pPr>
        <w:bidi w:val="0"/>
        <w:spacing w:after="0"/>
        <w:ind w:left="360"/>
        <w:rPr>
          <w:b/>
          <w:bCs/>
          <w:sz w:val="28"/>
          <w:szCs w:val="28"/>
          <w:u w:val="single"/>
        </w:rPr>
      </w:pPr>
      <w:r w:rsidRPr="00983A8A">
        <w:rPr>
          <w:b/>
          <w:bCs/>
          <w:sz w:val="28"/>
          <w:szCs w:val="28"/>
          <w:u w:val="single"/>
        </w:rPr>
        <w:lastRenderedPageBreak/>
        <w:t>Scholarships and financial supports</w:t>
      </w:r>
    </w:p>
    <w:p w:rsidR="00EC6C4E" w:rsidRDefault="00983A8A" w:rsidP="00EC6C4E">
      <w:pPr>
        <w:pStyle w:val="Heading3"/>
        <w:shd w:val="clear" w:color="auto" w:fill="FFFFFF"/>
        <w:spacing w:before="0" w:beforeAutospacing="0" w:after="450" w:afterAutospacing="0"/>
        <w:jc w:val="both"/>
        <w:rPr>
          <w:rFonts w:ascii="Arial" w:hAnsi="Arial" w:cs="Arial"/>
          <w:b w:val="0"/>
          <w:bCs w:val="0"/>
          <w:color w:val="388FBE"/>
          <w:sz w:val="36"/>
          <w:szCs w:val="36"/>
        </w:rPr>
      </w:pPr>
      <w:r>
        <w:rPr>
          <w:rFonts w:ascii="Arial" w:hAnsi="Arial" w:cs="Arial"/>
          <w:b w:val="0"/>
          <w:bCs w:val="0"/>
          <w:noProof/>
          <w:color w:val="388FBE"/>
          <w:sz w:val="36"/>
          <w:szCs w:val="36"/>
        </w:rPr>
        <w:drawing>
          <wp:anchor distT="0" distB="0" distL="114300" distR="114300" simplePos="0" relativeHeight="251658240" behindDoc="0" locked="0" layoutInCell="1" allowOverlap="1">
            <wp:simplePos x="0" y="0"/>
            <wp:positionH relativeFrom="margin">
              <wp:posOffset>-990600</wp:posOffset>
            </wp:positionH>
            <wp:positionV relativeFrom="margin">
              <wp:posOffset>1156335</wp:posOffset>
            </wp:positionV>
            <wp:extent cx="7230745" cy="4981575"/>
            <wp:effectExtent l="19050" t="0" r="8255" b="0"/>
            <wp:wrapSquare wrapText="bothSides"/>
            <wp:docPr id="2" name="Picture 1" descr="C:\Users\MOSTAFA\Desktop\declam\Tab-bourses-2016-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TAFA\Desktop\declam\Tab-bourses-2016-GB.gif"/>
                    <pic:cNvPicPr>
                      <a:picLocks noChangeAspect="1" noChangeArrowheads="1"/>
                    </pic:cNvPicPr>
                  </pic:nvPicPr>
                  <pic:blipFill>
                    <a:blip r:embed="rId6" cstate="print"/>
                    <a:srcRect/>
                    <a:stretch>
                      <a:fillRect/>
                    </a:stretch>
                  </pic:blipFill>
                  <pic:spPr bwMode="auto">
                    <a:xfrm>
                      <a:off x="0" y="0"/>
                      <a:ext cx="7230745" cy="4981575"/>
                    </a:xfrm>
                    <a:prstGeom prst="rect">
                      <a:avLst/>
                    </a:prstGeom>
                    <a:noFill/>
                    <a:ln w="9525">
                      <a:noFill/>
                      <a:miter lim="800000"/>
                      <a:headEnd/>
                      <a:tailEnd/>
                    </a:ln>
                  </pic:spPr>
                </pic:pic>
              </a:graphicData>
            </a:graphic>
          </wp:anchor>
        </w:drawing>
      </w:r>
    </w:p>
    <w:p w:rsidR="00EC6C4E" w:rsidRDefault="00EC6C4E" w:rsidP="00EC6C4E">
      <w:pPr>
        <w:pStyle w:val="Heading3"/>
        <w:shd w:val="clear" w:color="auto" w:fill="FFFFFF"/>
        <w:spacing w:before="0" w:beforeAutospacing="0" w:after="450" w:afterAutospacing="0"/>
        <w:jc w:val="both"/>
        <w:rPr>
          <w:rFonts w:ascii="Arial" w:hAnsi="Arial" w:cs="Arial"/>
          <w:b w:val="0"/>
          <w:bCs w:val="0"/>
          <w:color w:val="388FBE"/>
          <w:sz w:val="36"/>
          <w:szCs w:val="36"/>
        </w:rPr>
      </w:pPr>
    </w:p>
    <w:p w:rsidR="00EC6C4E" w:rsidRDefault="00EC6C4E" w:rsidP="00EC6C4E">
      <w:pPr>
        <w:pStyle w:val="Heading3"/>
        <w:shd w:val="clear" w:color="auto" w:fill="FFFFFF"/>
        <w:spacing w:before="0" w:beforeAutospacing="0" w:after="450" w:afterAutospacing="0"/>
        <w:jc w:val="both"/>
        <w:rPr>
          <w:rFonts w:ascii="Arial" w:hAnsi="Arial" w:cs="Arial"/>
          <w:b w:val="0"/>
          <w:bCs w:val="0"/>
          <w:color w:val="388FBE"/>
          <w:sz w:val="36"/>
          <w:szCs w:val="36"/>
        </w:rPr>
      </w:pPr>
    </w:p>
    <w:p w:rsidR="00EC6C4E" w:rsidRDefault="00EC6C4E" w:rsidP="00EC6C4E">
      <w:pPr>
        <w:pStyle w:val="Heading3"/>
        <w:shd w:val="clear" w:color="auto" w:fill="FFFFFF"/>
        <w:spacing w:before="0" w:beforeAutospacing="0" w:after="450" w:afterAutospacing="0"/>
        <w:jc w:val="both"/>
        <w:rPr>
          <w:rFonts w:ascii="Arial" w:hAnsi="Arial" w:cs="Arial"/>
          <w:b w:val="0"/>
          <w:bCs w:val="0"/>
          <w:color w:val="388FBE"/>
          <w:sz w:val="36"/>
          <w:szCs w:val="36"/>
        </w:rPr>
      </w:pPr>
    </w:p>
    <w:p w:rsidR="00EC6C4E" w:rsidRDefault="00EC6C4E" w:rsidP="00EC6C4E">
      <w:pPr>
        <w:pStyle w:val="Heading3"/>
        <w:shd w:val="clear" w:color="auto" w:fill="FFFFFF"/>
        <w:spacing w:before="0" w:beforeAutospacing="0" w:after="450" w:afterAutospacing="0"/>
        <w:jc w:val="both"/>
        <w:rPr>
          <w:rFonts w:ascii="Arial" w:hAnsi="Arial" w:cs="Arial"/>
          <w:b w:val="0"/>
          <w:bCs w:val="0"/>
          <w:color w:val="388FBE"/>
          <w:sz w:val="36"/>
          <w:szCs w:val="36"/>
        </w:rPr>
      </w:pPr>
    </w:p>
    <w:p w:rsidR="00EC6C4E" w:rsidRDefault="00EC6C4E" w:rsidP="00EC6C4E">
      <w:pPr>
        <w:pStyle w:val="Heading3"/>
        <w:shd w:val="clear" w:color="auto" w:fill="FFFFFF"/>
        <w:spacing w:before="0" w:beforeAutospacing="0" w:after="450" w:afterAutospacing="0"/>
        <w:jc w:val="both"/>
        <w:rPr>
          <w:rFonts w:ascii="Arial" w:hAnsi="Arial" w:cs="Arial"/>
          <w:b w:val="0"/>
          <w:bCs w:val="0"/>
          <w:color w:val="388FBE"/>
          <w:sz w:val="36"/>
          <w:szCs w:val="36"/>
        </w:rPr>
      </w:pPr>
    </w:p>
    <w:p w:rsidR="00EC6C4E" w:rsidRDefault="00EC6C4E" w:rsidP="00EC6C4E">
      <w:pPr>
        <w:pStyle w:val="Heading3"/>
        <w:shd w:val="clear" w:color="auto" w:fill="FFFFFF"/>
        <w:spacing w:before="0" w:beforeAutospacing="0" w:after="450" w:afterAutospacing="0"/>
        <w:jc w:val="both"/>
        <w:rPr>
          <w:rFonts w:ascii="Arial" w:hAnsi="Arial" w:cs="Arial"/>
          <w:b w:val="0"/>
          <w:bCs w:val="0"/>
          <w:color w:val="388FBE"/>
          <w:sz w:val="36"/>
          <w:szCs w:val="36"/>
        </w:rPr>
      </w:pPr>
    </w:p>
    <w:p w:rsidR="00EC6C4E" w:rsidRDefault="00EC6C4E" w:rsidP="00EC6C4E">
      <w:pPr>
        <w:pStyle w:val="Heading3"/>
        <w:shd w:val="clear" w:color="auto" w:fill="FFFFFF"/>
        <w:spacing w:before="0" w:beforeAutospacing="0" w:after="450" w:afterAutospacing="0"/>
        <w:jc w:val="both"/>
        <w:rPr>
          <w:rFonts w:ascii="Arial" w:hAnsi="Arial" w:cs="Arial"/>
          <w:b w:val="0"/>
          <w:bCs w:val="0"/>
          <w:color w:val="388FBE"/>
          <w:sz w:val="36"/>
          <w:szCs w:val="36"/>
        </w:rPr>
      </w:pPr>
    </w:p>
    <w:p w:rsidR="00EC6C4E" w:rsidRDefault="00EC6C4E" w:rsidP="00EC6C4E">
      <w:pPr>
        <w:pStyle w:val="Heading3"/>
        <w:shd w:val="clear" w:color="auto" w:fill="FFFFFF"/>
        <w:spacing w:before="0" w:beforeAutospacing="0" w:after="450" w:afterAutospacing="0"/>
        <w:jc w:val="both"/>
        <w:rPr>
          <w:rFonts w:ascii="Arial" w:hAnsi="Arial" w:cs="Arial"/>
          <w:b w:val="0"/>
          <w:bCs w:val="0"/>
          <w:color w:val="388FBE"/>
          <w:sz w:val="36"/>
          <w:szCs w:val="36"/>
        </w:rPr>
      </w:pPr>
    </w:p>
    <w:p w:rsidR="00D8610B" w:rsidRDefault="00D8610B" w:rsidP="00D8610B">
      <w:pPr>
        <w:pStyle w:val="Heading3"/>
        <w:shd w:val="clear" w:color="auto" w:fill="FFFFFF"/>
        <w:spacing w:before="0" w:beforeAutospacing="0" w:after="450" w:afterAutospacing="0"/>
        <w:jc w:val="both"/>
        <w:rPr>
          <w:rFonts w:ascii="Arial" w:hAnsi="Arial" w:cs="Arial"/>
          <w:b w:val="0"/>
          <w:bCs w:val="0"/>
          <w:color w:val="388FBE"/>
          <w:sz w:val="36"/>
          <w:szCs w:val="36"/>
        </w:rPr>
      </w:pPr>
    </w:p>
    <w:p w:rsidR="00D8610B" w:rsidRPr="00D8610B" w:rsidRDefault="00D8610B" w:rsidP="00D8610B">
      <w:pPr>
        <w:bidi w:val="0"/>
        <w:spacing w:after="0"/>
        <w:rPr>
          <w:sz w:val="24"/>
          <w:szCs w:val="24"/>
          <w:lang w:bidi="ar-EG"/>
        </w:rPr>
      </w:pPr>
    </w:p>
    <w:p w:rsidR="00D8610B" w:rsidRPr="00D8610B" w:rsidRDefault="00D8610B" w:rsidP="00D8610B">
      <w:pPr>
        <w:bidi w:val="0"/>
        <w:spacing w:after="0"/>
        <w:rPr>
          <w:sz w:val="24"/>
          <w:szCs w:val="24"/>
          <w:lang w:bidi="ar-EG"/>
        </w:rPr>
      </w:pPr>
    </w:p>
    <w:sectPr w:rsidR="00D8610B" w:rsidRPr="00D8610B" w:rsidSect="00983A8A">
      <w:pgSz w:w="11906" w:h="16838"/>
      <w:pgMar w:top="1134" w:right="1800" w:bottom="1135"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1744F"/>
    <w:multiLevelType w:val="multilevel"/>
    <w:tmpl w:val="787A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A354A"/>
    <w:multiLevelType w:val="multilevel"/>
    <w:tmpl w:val="51A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2E0D0D"/>
    <w:multiLevelType w:val="multilevel"/>
    <w:tmpl w:val="A292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5151"/>
    <w:rsid w:val="005E222F"/>
    <w:rsid w:val="00670E79"/>
    <w:rsid w:val="007924B1"/>
    <w:rsid w:val="008772D4"/>
    <w:rsid w:val="0089295A"/>
    <w:rsid w:val="008C4432"/>
    <w:rsid w:val="00916F9D"/>
    <w:rsid w:val="00983A8A"/>
    <w:rsid w:val="00A36CFB"/>
    <w:rsid w:val="00A54DC7"/>
    <w:rsid w:val="00AA4836"/>
    <w:rsid w:val="00D20138"/>
    <w:rsid w:val="00D65151"/>
    <w:rsid w:val="00D8610B"/>
    <w:rsid w:val="00EC6C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2D4"/>
    <w:pPr>
      <w:bidi/>
    </w:pPr>
  </w:style>
  <w:style w:type="paragraph" w:styleId="Heading2">
    <w:name w:val="heading 2"/>
    <w:basedOn w:val="Normal"/>
    <w:link w:val="Heading2Char"/>
    <w:uiPriority w:val="9"/>
    <w:qFormat/>
    <w:rsid w:val="00D6515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515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515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51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51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515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651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65151"/>
  </w:style>
  <w:style w:type="character" w:styleId="Strong">
    <w:name w:val="Strong"/>
    <w:basedOn w:val="DefaultParagraphFont"/>
    <w:uiPriority w:val="22"/>
    <w:qFormat/>
    <w:rsid w:val="00D8610B"/>
    <w:rPr>
      <w:b/>
      <w:bCs/>
    </w:rPr>
  </w:style>
  <w:style w:type="paragraph" w:styleId="BalloonText">
    <w:name w:val="Balloon Text"/>
    <w:basedOn w:val="Normal"/>
    <w:link w:val="BalloonTextChar"/>
    <w:uiPriority w:val="99"/>
    <w:semiHidden/>
    <w:unhideWhenUsed/>
    <w:rsid w:val="00EC6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C4E"/>
    <w:rPr>
      <w:rFonts w:ascii="Tahoma" w:hAnsi="Tahoma" w:cs="Tahoma"/>
      <w:sz w:val="16"/>
      <w:szCs w:val="16"/>
    </w:rPr>
  </w:style>
  <w:style w:type="paragraph" w:styleId="ListParagraph">
    <w:name w:val="List Paragraph"/>
    <w:basedOn w:val="Normal"/>
    <w:uiPriority w:val="34"/>
    <w:qFormat/>
    <w:rsid w:val="00983A8A"/>
    <w:pPr>
      <w:ind w:left="720"/>
      <w:contextualSpacing/>
    </w:pPr>
  </w:style>
</w:styles>
</file>

<file path=word/webSettings.xml><?xml version="1.0" encoding="utf-8"?>
<w:webSettings xmlns:r="http://schemas.openxmlformats.org/officeDocument/2006/relationships" xmlns:w="http://schemas.openxmlformats.org/wordprocessingml/2006/main">
  <w:divs>
    <w:div w:id="1106466383">
      <w:bodyDiv w:val="1"/>
      <w:marLeft w:val="0"/>
      <w:marRight w:val="0"/>
      <w:marTop w:val="0"/>
      <w:marBottom w:val="0"/>
      <w:divBdr>
        <w:top w:val="none" w:sz="0" w:space="0" w:color="auto"/>
        <w:left w:val="none" w:sz="0" w:space="0" w:color="auto"/>
        <w:bottom w:val="none" w:sz="0" w:space="0" w:color="auto"/>
        <w:right w:val="none" w:sz="0" w:space="0" w:color="auto"/>
      </w:divBdr>
    </w:div>
    <w:div w:id="1260485974">
      <w:bodyDiv w:val="1"/>
      <w:marLeft w:val="0"/>
      <w:marRight w:val="0"/>
      <w:marTop w:val="0"/>
      <w:marBottom w:val="0"/>
      <w:divBdr>
        <w:top w:val="none" w:sz="0" w:space="0" w:color="auto"/>
        <w:left w:val="none" w:sz="0" w:space="0" w:color="auto"/>
        <w:bottom w:val="none" w:sz="0" w:space="0" w:color="auto"/>
        <w:right w:val="none" w:sz="0" w:space="0" w:color="auto"/>
      </w:divBdr>
    </w:div>
    <w:div w:id="1426345254">
      <w:bodyDiv w:val="1"/>
      <w:marLeft w:val="0"/>
      <w:marRight w:val="0"/>
      <w:marTop w:val="0"/>
      <w:marBottom w:val="0"/>
      <w:divBdr>
        <w:top w:val="none" w:sz="0" w:space="0" w:color="auto"/>
        <w:left w:val="none" w:sz="0" w:space="0" w:color="auto"/>
        <w:bottom w:val="none" w:sz="0" w:space="0" w:color="auto"/>
        <w:right w:val="none" w:sz="0" w:space="0" w:color="auto"/>
      </w:divBdr>
    </w:div>
    <w:div w:id="1431657720">
      <w:bodyDiv w:val="1"/>
      <w:marLeft w:val="0"/>
      <w:marRight w:val="0"/>
      <w:marTop w:val="0"/>
      <w:marBottom w:val="0"/>
      <w:divBdr>
        <w:top w:val="none" w:sz="0" w:space="0" w:color="auto"/>
        <w:left w:val="none" w:sz="0" w:space="0" w:color="auto"/>
        <w:bottom w:val="none" w:sz="0" w:space="0" w:color="auto"/>
        <w:right w:val="none" w:sz="0" w:space="0" w:color="auto"/>
      </w:divBdr>
    </w:div>
    <w:div w:id="1557278476">
      <w:bodyDiv w:val="1"/>
      <w:marLeft w:val="0"/>
      <w:marRight w:val="0"/>
      <w:marTop w:val="0"/>
      <w:marBottom w:val="0"/>
      <w:divBdr>
        <w:top w:val="none" w:sz="0" w:space="0" w:color="auto"/>
        <w:left w:val="none" w:sz="0" w:space="0" w:color="auto"/>
        <w:bottom w:val="none" w:sz="0" w:space="0" w:color="auto"/>
        <w:right w:val="none" w:sz="0" w:space="0" w:color="auto"/>
      </w:divBdr>
    </w:div>
    <w:div w:id="197763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cp:lastModifiedBy>
  <cp:revision>10</cp:revision>
  <dcterms:created xsi:type="dcterms:W3CDTF">2016-01-04T10:03:00Z</dcterms:created>
  <dcterms:modified xsi:type="dcterms:W3CDTF">2016-01-04T11:00:00Z</dcterms:modified>
</cp:coreProperties>
</file>